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tabs>
          <w:tab w:val="left" w:pos="3495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tabs>
          <w:tab w:val="left" w:pos="3495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административного наказания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09 февраля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5 Сургутского судебного района города окружного значения Сургута Ханты-Мансийского автономного округа – Югры Зиннурова Т.И., находящийся по адресу: ХМАО-Югра, г. Сургут, ул. Гагарина, д.9, каб. 509, с участием лица, в отношении которого ведется производство по делу об административном правонарушении – </w:t>
      </w:r>
      <w:r>
        <w:rPr>
          <w:rFonts w:ascii="Times New Roman" w:eastAsia="Times New Roman" w:hAnsi="Times New Roman" w:cs="Times New Roman"/>
          <w:sz w:val="28"/>
          <w:szCs w:val="28"/>
        </w:rPr>
        <w:t>Кирьянова С.С</w:t>
      </w:r>
      <w:r>
        <w:rPr>
          <w:rFonts w:ascii="Times New Roman" w:eastAsia="Times New Roman" w:hAnsi="Times New Roman" w:cs="Times New Roman"/>
          <w:sz w:val="28"/>
          <w:szCs w:val="28"/>
        </w:rPr>
        <w:t>., рассмотрев материалы дела об административном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и, предусмотренном ч.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в отношении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Кирьянова Сергея Семеновича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6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354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08 февраля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Style w:val="cat-UserDefinedgrp-28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гражданин Кирьянов С.С. </w:t>
      </w:r>
      <w:r>
        <w:rPr>
          <w:rFonts w:ascii="Times New Roman" w:eastAsia="Times New Roman" w:hAnsi="Times New Roman" w:cs="Times New Roman"/>
          <w:sz w:val="28"/>
          <w:szCs w:val="28"/>
        </w:rPr>
        <w:t>в нарушение пункта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8 статьи 12 Федерального закона от 23.02.2013 г. № 15-ФЗ «Об охране здоровья граждан от воздействия окружающего табачного дыма и последствий потребления табака» курил в здании суда, при этом на неоднократные требования судебного пристава прекратить противоправные действия не реагировал (повторно в течение года), чем нарушил пункт 4.1 Правил организации пропускного режима и пребывания посетителей в зданиях (помещениях) судебных участков мировых судей ХМАО-Югры, утвержденных распоряжением Департамента управления делами Губернатора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07.07.2015)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Кирьянов С.С</w:t>
      </w:r>
      <w:r>
        <w:rPr>
          <w:rFonts w:ascii="Times New Roman" w:eastAsia="Times New Roman" w:hAnsi="Times New Roman" w:cs="Times New Roman"/>
          <w:sz w:val="28"/>
          <w:szCs w:val="28"/>
        </w:rPr>
        <w:t>. вину в совершении данного административного правонарушения признал, ходатайств не заявлял.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Кирьянов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 представлены следующие письменные доказательства: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08.02.2024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копией «Правил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пропускного режима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 в зданиях (помещениях) районных (городских)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судов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рапортом судебного пристава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Кирьянов С.С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находясь в здании суда </w:t>
      </w:r>
      <w:r>
        <w:rPr>
          <w:rFonts w:ascii="Times New Roman" w:eastAsia="Times New Roman" w:hAnsi="Times New Roman" w:cs="Times New Roman"/>
          <w:sz w:val="28"/>
          <w:szCs w:val="28"/>
        </w:rPr>
        <w:t>курил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неоднократные предупреждения судебного пристава по </w:t>
      </w:r>
      <w:r>
        <w:rPr>
          <w:rFonts w:ascii="Times New Roman" w:eastAsia="Times New Roman" w:hAnsi="Times New Roman" w:cs="Times New Roman"/>
          <w:sz w:val="28"/>
          <w:szCs w:val="28"/>
        </w:rPr>
        <w:t>ОУПДС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реагировал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копией постановления мирового судьи судебного участка № 12 Сургутского судебного района города окружного значения Сургута 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от 19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Кирьянова С.С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части 2 статьи 17.3 КоАП РФ, которое вступило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 др. материалами дела.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Законные требования судебного пристава по обеспечению установленного порядка деятельности судов определяются его полномочиями, которые закреплены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 11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21 июля 1997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118-ФЗ «О судебных приставах» (с изменениями и дополнениями).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Так, в силу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 1 статьи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указанного Федерального закона судебный пристав по обеспечению установленного порядка деятельности судов обязан, в том числе, обеспечивать в суде, а при выполнении отдельных процессуальных действий вне здания, помещений суда безопасность судей, присяжных заседателей и иных участников судебного процесса; поддерживать общественный порядок в здании, помещениях суда; выполнять распоряжения председателя суда, председательствующего в судебном заседании судьи по обеспечению общественного порядка в здании, помещениях суда; осуществлять охрану здания, помещений суда.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1 статьи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14 данного Федерального закона законные требования судебного пристава подлежат выполнению всеми органами, организациями, должностными лицами и гражданами на территории Российской Федерации.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4.1 </w:t>
      </w:r>
      <w:r>
        <w:rPr>
          <w:rFonts w:ascii="Times New Roman" w:eastAsia="Times New Roman" w:hAnsi="Times New Roman" w:cs="Times New Roman"/>
          <w:sz w:val="28"/>
          <w:szCs w:val="28"/>
        </w:rPr>
        <w:t>Правил организации пропускного режима и пребывания посетителей в зданиях (помещениях) судебных участков мировых судей ХМАО-Югры, утвержденных распоряжением Департамента управления делами Губернатора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07.07.2015 в целях предупреждения и пресечения террористической деятельности, иных преступлений и административных правонарушений, обеспечения личной безопасности мировых судей, работников аппаратов суда мировых судей и посетителей в здании и служебных помещениях судебного участка посетителям запрещается курить.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6.4 Правил, в случае неисполнения законного распоряжения мирового судьи или судебного пристава по ОУПДС о прекращении действий, нарушающих установленные в судебном участке правила, нарушитель привлекается к административной ответственности в соответствии с нормами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Кирьянова С.С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части 3 статьи 17.3 КоАП РФ –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 совершенное повторно, после совершения административного правонарушения, предусмотренного частью 2 настоящей статьи.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 КоАП РФ, смягчающих административную ответственность, суд 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предусмотренны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4.3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 29.9-29.11 КоАП РФ, мировой судья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left="354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Кирьянова Сергея Семеновича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и назначить ему наказание в виде административного ареста сроком на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десять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вынесения постановления, а именно с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 09 февраля 2024 года.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Т.И. Зиннурова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UserDefinedgrp-27rplc-3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8rplc-16">
    <w:name w:val="cat-UserDefined grp-28 rplc-16"/>
    <w:basedOn w:val="DefaultParagraphFont"/>
  </w:style>
  <w:style w:type="character" w:customStyle="1" w:styleId="cat-UserDefinedgrp-27rplc-38">
    <w:name w:val="cat-UserDefined grp-27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1801340.11" TargetMode="External" /><Relationship Id="rId5" Type="http://schemas.openxmlformats.org/officeDocument/2006/relationships/hyperlink" Target="garantF1://11801340.1101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